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06" w:rsidRDefault="00CE0B06" w:rsidP="00CE0B06">
      <w:pPr>
        <w:adjustRightInd w:val="0"/>
        <w:snapToGrid w:val="0"/>
        <w:spacing w:line="360" w:lineRule="auto"/>
        <w:jc w:val="center"/>
        <w:rPr>
          <w:rFonts w:ascii="华文中宋" w:eastAsia="华文中宋" w:hAnsi="华文中宋" w:cs="华文中宋" w:hint="eastAsia"/>
          <w:b/>
          <w:sz w:val="30"/>
          <w:szCs w:val="30"/>
        </w:rPr>
      </w:pPr>
    </w:p>
    <w:p w:rsidR="005D6B09" w:rsidRDefault="005D6B09" w:rsidP="005D6B09">
      <w:pPr>
        <w:adjustRightInd w:val="0"/>
        <w:snapToGrid w:val="0"/>
        <w:spacing w:line="360" w:lineRule="auto"/>
        <w:jc w:val="center"/>
        <w:rPr>
          <w:rFonts w:ascii="华文中宋" w:eastAsia="华文中宋" w:hAnsi="华文中宋" w:cs="华文中宋" w:hint="eastAsia"/>
          <w:b/>
          <w:bCs/>
          <w:sz w:val="30"/>
          <w:szCs w:val="30"/>
        </w:rPr>
      </w:pPr>
      <w:r>
        <w:rPr>
          <w:rFonts w:ascii="华文中宋" w:eastAsia="华文中宋" w:hAnsi="华文中宋" w:cs="华文中宋" w:hint="eastAsia"/>
          <w:b/>
          <w:bCs/>
          <w:sz w:val="30"/>
          <w:szCs w:val="30"/>
        </w:rPr>
        <w:t>同济大学MF研究生课程学习要求</w:t>
      </w:r>
    </w:p>
    <w:p w:rsidR="005D6B09" w:rsidRDefault="005D6B09" w:rsidP="005D6B09">
      <w:pPr>
        <w:adjustRightInd w:val="0"/>
        <w:snapToGrid w:val="0"/>
        <w:spacing w:line="360" w:lineRule="auto"/>
        <w:jc w:val="center"/>
        <w:rPr>
          <w:rFonts w:ascii="宋体" w:hAnsi="宋体" w:cs="宋体" w:hint="eastAsia"/>
          <w:sz w:val="24"/>
          <w:szCs w:val="24"/>
        </w:rPr>
      </w:pPr>
      <w:r>
        <w:rPr>
          <w:rFonts w:ascii="宋体" w:hAnsi="宋体" w:cs="宋体" w:hint="eastAsia"/>
          <w:spacing w:val="20"/>
          <w:sz w:val="24"/>
          <w:szCs w:val="24"/>
        </w:rPr>
        <w:t>(2014年8月修订)</w:t>
      </w:r>
    </w:p>
    <w:p w:rsidR="005D6B09" w:rsidRDefault="005D6B09" w:rsidP="005D6B09">
      <w:pPr>
        <w:adjustRightInd w:val="0"/>
        <w:snapToGrid w:val="0"/>
        <w:spacing w:line="360" w:lineRule="auto"/>
        <w:rPr>
          <w:rFonts w:ascii="宋体" w:hAnsi="宋体" w:cs="宋体" w:hint="eastAsia"/>
          <w:sz w:val="24"/>
        </w:rPr>
      </w:pPr>
      <w:r>
        <w:rPr>
          <w:rFonts w:hint="eastAsia"/>
          <w:sz w:val="24"/>
        </w:rPr>
        <w:t xml:space="preserve">    </w:t>
      </w:r>
      <w:r>
        <w:rPr>
          <w:rFonts w:ascii="宋体" w:hAnsi="宋体" w:cs="宋体" w:hint="eastAsia"/>
          <w:sz w:val="24"/>
        </w:rPr>
        <w:t>课程学习是MF研究生掌握较坚实的理论基础和较宽广的专业知识、具备职业要求的知识结构的主要环节。因此，对MF研究生的课程学习提出如下要求：</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1. MF研究生应根据各《课程教学大纲》(可从“同济MF网站”下载)的要求及任课教师具体要求进行课程学习，应做到在课前认真预习，在课堂上认真听课并积极参与案例讨论，在课后要及时复习，并及时完成及提交教师布置的核心课的课程作业及选修课的考查作业。</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2. 中、大型作业的封面应采用统一格式(可参见《MF研究生课程作业封面格式》)。字体以“小四”或“五号”号为宜。页数多时排版尽量紧凑一点。出于节约资源、方便教师携带及便于教学存档等考虑，核心课的中、大型的课程作业及选修课的考查作业要双面打印，且要简易装订。</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3. MF研究生，通常要在第二学期根据“同济MF网站”发布的《MF选修课程通知及操作流程说明》登录“同济大学本</w:t>
      </w:r>
      <w:proofErr w:type="gramStart"/>
      <w:r>
        <w:rPr>
          <w:rFonts w:ascii="宋体" w:hAnsi="宋体" w:cs="宋体" w:hint="eastAsia"/>
          <w:sz w:val="24"/>
        </w:rPr>
        <w:t>研</w:t>
      </w:r>
      <w:proofErr w:type="gramEnd"/>
      <w:r>
        <w:rPr>
          <w:rFonts w:ascii="宋体" w:hAnsi="宋体" w:cs="宋体" w:hint="eastAsia"/>
          <w:sz w:val="24"/>
        </w:rPr>
        <w:t>一体化教务系统”，在网上选修不少于2个学分的“非学位课程”。选修课一旦选定，不得无故更改。</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5. 课程(学位课及非学位课)修读后因特殊原因无法确保2/3课时上课的，必须退掉该课程的修读(否则被视为缺课1/3及以上者，课程成绩为0分，不能“补考”，只能“重修”)，即先在“同济大学本</w:t>
      </w:r>
      <w:proofErr w:type="gramStart"/>
      <w:r>
        <w:rPr>
          <w:rFonts w:ascii="宋体" w:hAnsi="宋体" w:cs="宋体" w:hint="eastAsia"/>
          <w:sz w:val="24"/>
        </w:rPr>
        <w:t>研</w:t>
      </w:r>
      <w:proofErr w:type="gramEnd"/>
      <w:r>
        <w:rPr>
          <w:rFonts w:ascii="宋体" w:hAnsi="宋体" w:cs="宋体" w:hint="eastAsia"/>
          <w:sz w:val="24"/>
        </w:rPr>
        <w:t>一体化教务系统”退掉该课程，然后填写《MF研究生课程缓修申请表》(从“同济MF网站”下载)并交到MF中心教务室备案。</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6. 因病、怀孕或其他特殊原因需要休学的MF研究生，须先在每学期开学前登录“同济大学研究生教育管理信息系统”提出休学申请(在“个人信息”栏目中，点击“我的学籍变动”)，然后将《休学申请表》打印出来，经MF中心盖章后，将其送交研究生院在职教育管理处进行审批。</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t xml:space="preserve">    7. MF研究生复学时同样须在每学期开学前登录“同济大学研究生教育管理信息系统”提出复学申请(在“个人信息”栏目中，点击“我的学籍变动”)，然后将《复学申请表》打印出来，经MF中心盖章后，将其送交研究生院在职教育管理处进行审批。</w:t>
      </w:r>
    </w:p>
    <w:p w:rsidR="005D6B09" w:rsidRDefault="005D6B09" w:rsidP="005D6B09">
      <w:pPr>
        <w:adjustRightInd w:val="0"/>
        <w:snapToGrid w:val="0"/>
        <w:spacing w:line="360" w:lineRule="auto"/>
        <w:rPr>
          <w:rFonts w:ascii="宋体" w:hAnsi="宋体" w:cs="宋体" w:hint="eastAsia"/>
          <w:sz w:val="24"/>
        </w:rPr>
      </w:pPr>
      <w:r>
        <w:rPr>
          <w:rFonts w:ascii="宋体" w:hAnsi="宋体" w:cs="宋体" w:hint="eastAsia"/>
          <w:sz w:val="24"/>
        </w:rPr>
        <w:lastRenderedPageBreak/>
        <w:t xml:space="preserve">    </w:t>
      </w:r>
    </w:p>
    <w:p w:rsidR="005D6B09" w:rsidRDefault="005D6B09" w:rsidP="005D6B09">
      <w:pPr>
        <w:adjustRightInd w:val="0"/>
        <w:snapToGrid w:val="0"/>
        <w:spacing w:line="360" w:lineRule="auto"/>
        <w:rPr>
          <w:rFonts w:hint="eastAsia"/>
          <w:sz w:val="24"/>
        </w:rPr>
      </w:pPr>
      <w:r>
        <w:rPr>
          <w:rFonts w:ascii="宋体" w:hAnsi="宋体" w:cs="宋体" w:hint="eastAsia"/>
          <w:sz w:val="24"/>
        </w:rPr>
        <w:t xml:space="preserve">    8. 需要重修的MF研究生须先在“同济大学本</w:t>
      </w:r>
      <w:proofErr w:type="gramStart"/>
      <w:r>
        <w:rPr>
          <w:rFonts w:ascii="宋体" w:hAnsi="宋体" w:cs="宋体" w:hint="eastAsia"/>
          <w:sz w:val="24"/>
        </w:rPr>
        <w:t>研</w:t>
      </w:r>
      <w:proofErr w:type="gramEnd"/>
      <w:r>
        <w:rPr>
          <w:rFonts w:ascii="宋体" w:hAnsi="宋体" w:cs="宋体" w:hint="eastAsia"/>
          <w:sz w:val="24"/>
        </w:rPr>
        <w:t>一体化教务系统”提出重修申请，然后填写《MF研究生课程重修申请表》(从“同济MF网站”下载)并提交到MF中心教务室备案。</w:t>
      </w:r>
    </w:p>
    <w:p w:rsidR="005D6B09" w:rsidRDefault="005D6B09" w:rsidP="005D6B09">
      <w:pPr>
        <w:spacing w:line="360" w:lineRule="auto"/>
        <w:jc w:val="right"/>
        <w:rPr>
          <w:rFonts w:ascii="宋体" w:hAnsi="宋体" w:cs="宋体" w:hint="eastAsia"/>
          <w:sz w:val="24"/>
        </w:rPr>
      </w:pPr>
      <w:r>
        <w:rPr>
          <w:rFonts w:hint="eastAsia"/>
          <w:sz w:val="24"/>
        </w:rPr>
        <w:t xml:space="preserve">                           </w:t>
      </w:r>
      <w:r>
        <w:rPr>
          <w:rFonts w:ascii="宋体" w:hAnsi="宋体" w:cs="宋体" w:hint="eastAsia"/>
          <w:sz w:val="24"/>
        </w:rPr>
        <w:t xml:space="preserve">    同济大学 经济与管理学院 MF中心</w:t>
      </w:r>
    </w:p>
    <w:p w:rsidR="005D6B09" w:rsidRDefault="005D6B09" w:rsidP="005D6B09">
      <w:pPr>
        <w:spacing w:line="360" w:lineRule="auto"/>
        <w:jc w:val="right"/>
        <w:rPr>
          <w:rFonts w:ascii="宋体" w:hAnsi="宋体" w:cs="宋体" w:hint="eastAsia"/>
          <w:sz w:val="24"/>
        </w:rPr>
      </w:pPr>
      <w:r>
        <w:rPr>
          <w:rFonts w:ascii="宋体" w:hAnsi="宋体" w:cs="宋体" w:hint="eastAsia"/>
          <w:sz w:val="24"/>
        </w:rPr>
        <w:t xml:space="preserve">                                          2014年8月</w:t>
      </w: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5D6B09" w:rsidRDefault="005D6B09" w:rsidP="005D6B09">
      <w:pPr>
        <w:ind w:right="420"/>
        <w:rPr>
          <w:rFonts w:ascii="宋体" w:hAnsi="宋体" w:cs="宋体" w:hint="eastAsia"/>
          <w:sz w:val="24"/>
          <w:szCs w:val="24"/>
        </w:rPr>
      </w:pPr>
    </w:p>
    <w:p w:rsidR="00BB7AB9" w:rsidRPr="00FA458B" w:rsidRDefault="00BB7AB9" w:rsidP="005D6B09">
      <w:pPr>
        <w:jc w:val="center"/>
        <w:rPr>
          <w:rFonts w:ascii="宋体" w:hAnsi="宋体" w:cs="宋体" w:hint="eastAsia"/>
          <w:kern w:val="0"/>
          <w:sz w:val="18"/>
          <w:szCs w:val="18"/>
        </w:rPr>
      </w:pPr>
    </w:p>
    <w:sectPr w:rsidR="00BB7AB9" w:rsidRPr="00FA458B" w:rsidSect="00B4613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D9F" w:rsidRDefault="00723D9F" w:rsidP="00BB7AB9">
      <w:r>
        <w:separator/>
      </w:r>
    </w:p>
  </w:endnote>
  <w:endnote w:type="continuationSeparator" w:id="0">
    <w:p w:rsidR="00723D9F" w:rsidRDefault="00723D9F" w:rsidP="00BB7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D9F" w:rsidRDefault="00723D9F" w:rsidP="00BB7AB9">
      <w:r>
        <w:separator/>
      </w:r>
    </w:p>
  </w:footnote>
  <w:footnote w:type="continuationSeparator" w:id="0">
    <w:p w:rsidR="00723D9F" w:rsidRDefault="00723D9F" w:rsidP="00BB7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B9" w:rsidRDefault="00BB7AB9" w:rsidP="00BB7AB9">
    <w:pPr>
      <w:pStyle w:val="a4"/>
      <w:jc w:val="both"/>
    </w:pPr>
    <w:r>
      <w:rPr>
        <w:noProof/>
      </w:rPr>
      <w:drawing>
        <wp:inline distT="0" distB="0" distL="0" distR="0">
          <wp:extent cx="3295650" cy="371475"/>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3295650" cy="371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1356"/>
    <w:multiLevelType w:val="multilevel"/>
    <w:tmpl w:val="19BD1356"/>
    <w:lvl w:ilvl="0">
      <w:start w:val="1"/>
      <w:numFmt w:val="decimal"/>
      <w:lvlText w:val="%1、"/>
      <w:lvlJc w:val="left"/>
      <w:pPr>
        <w:ind w:left="844" w:hanging="420"/>
      </w:pPr>
      <w:rPr>
        <w:rFonts w:eastAsia="宋体" w:hint="eastAsia"/>
        <w:sz w:val="21"/>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
    <w:nsid w:val="2D182E87"/>
    <w:multiLevelType w:val="multilevel"/>
    <w:tmpl w:val="2D182E87"/>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nsid w:val="45C148E8"/>
    <w:multiLevelType w:val="multilevel"/>
    <w:tmpl w:val="45C148E8"/>
    <w:lvl w:ilvl="0">
      <w:start w:val="1"/>
      <w:numFmt w:val="japaneseCounting"/>
      <w:lvlText w:val="%1、"/>
      <w:lvlJc w:val="left"/>
      <w:pPr>
        <w:ind w:left="927" w:hanging="510"/>
      </w:pPr>
      <w:rPr>
        <w:rFonts w:hint="default"/>
        <w:b/>
      </w:rPr>
    </w:lvl>
    <w:lvl w:ilvl="1">
      <w:start w:val="1"/>
      <w:numFmt w:val="lowerLetter"/>
      <w:lvlText w:val="%2)"/>
      <w:lvlJc w:val="left"/>
      <w:pPr>
        <w:ind w:left="1257" w:hanging="420"/>
      </w:pPr>
    </w:lvl>
    <w:lvl w:ilvl="2">
      <w:start w:val="1"/>
      <w:numFmt w:val="lowerRoman"/>
      <w:lvlText w:val="%3."/>
      <w:lvlJc w:val="right"/>
      <w:pPr>
        <w:ind w:left="1677" w:hanging="420"/>
      </w:pPr>
    </w:lvl>
    <w:lvl w:ilvl="3">
      <w:start w:val="1"/>
      <w:numFmt w:val="decimal"/>
      <w:lvlText w:val="%4."/>
      <w:lvlJc w:val="left"/>
      <w:pPr>
        <w:ind w:left="2097" w:hanging="420"/>
      </w:pPr>
    </w:lvl>
    <w:lvl w:ilvl="4">
      <w:start w:val="1"/>
      <w:numFmt w:val="lowerLetter"/>
      <w:lvlText w:val="%5)"/>
      <w:lvlJc w:val="left"/>
      <w:pPr>
        <w:ind w:left="2517" w:hanging="420"/>
      </w:pPr>
    </w:lvl>
    <w:lvl w:ilvl="5">
      <w:start w:val="1"/>
      <w:numFmt w:val="lowerRoman"/>
      <w:lvlText w:val="%6."/>
      <w:lvlJc w:val="right"/>
      <w:pPr>
        <w:ind w:left="2937" w:hanging="420"/>
      </w:pPr>
    </w:lvl>
    <w:lvl w:ilvl="6">
      <w:start w:val="1"/>
      <w:numFmt w:val="decimal"/>
      <w:lvlText w:val="%7."/>
      <w:lvlJc w:val="left"/>
      <w:pPr>
        <w:ind w:left="3357" w:hanging="420"/>
      </w:pPr>
    </w:lvl>
    <w:lvl w:ilvl="7">
      <w:start w:val="1"/>
      <w:numFmt w:val="lowerLetter"/>
      <w:lvlText w:val="%8)"/>
      <w:lvlJc w:val="left"/>
      <w:pPr>
        <w:ind w:left="3777" w:hanging="420"/>
      </w:pPr>
    </w:lvl>
    <w:lvl w:ilvl="8">
      <w:start w:val="1"/>
      <w:numFmt w:val="lowerRoman"/>
      <w:lvlText w:val="%9."/>
      <w:lvlJc w:val="right"/>
      <w:pPr>
        <w:ind w:left="4197" w:hanging="420"/>
      </w:pPr>
    </w:lvl>
  </w:abstractNum>
  <w:abstractNum w:abstractNumId="3">
    <w:nsid w:val="5629EF85"/>
    <w:multiLevelType w:val="singleLevel"/>
    <w:tmpl w:val="5629EF85"/>
    <w:lvl w:ilvl="0">
      <w:start w:val="1"/>
      <w:numFmt w:val="decimal"/>
      <w:suff w:val="nothing"/>
      <w:lvlText w:val="%1、"/>
      <w:lvlJc w:val="left"/>
    </w:lvl>
  </w:abstractNum>
  <w:abstractNum w:abstractNumId="4">
    <w:nsid w:val="5D415CB4"/>
    <w:multiLevelType w:val="multilevel"/>
    <w:tmpl w:val="5D415CB4"/>
    <w:lvl w:ilvl="0">
      <w:start w:val="1"/>
      <w:numFmt w:val="decimal"/>
      <w:lvlText w:val="%1、"/>
      <w:lvlJc w:val="left"/>
      <w:pPr>
        <w:ind w:left="1269" w:hanging="420"/>
      </w:pPr>
      <w:rPr>
        <w:rFonts w:eastAsia="宋体" w:hint="eastAsia"/>
        <w:sz w:val="21"/>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AB9"/>
    <w:rsid w:val="0005616B"/>
    <w:rsid w:val="00262031"/>
    <w:rsid w:val="00417939"/>
    <w:rsid w:val="004F05F7"/>
    <w:rsid w:val="005D6B09"/>
    <w:rsid w:val="00723D9F"/>
    <w:rsid w:val="00B46138"/>
    <w:rsid w:val="00BB7AB9"/>
    <w:rsid w:val="00CE0B06"/>
    <w:rsid w:val="00DA2098"/>
    <w:rsid w:val="00F42A7D"/>
    <w:rsid w:val="00F7103E"/>
    <w:rsid w:val="00FA4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B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BB7AB9"/>
    <w:pPr>
      <w:spacing w:line="312" w:lineRule="atLeast"/>
      <w:ind w:firstLine="425"/>
      <w:outlineLvl w:val="1"/>
    </w:pPr>
    <w:rPr>
      <w:rFonts w:ascii="黑体" w:eastAsia="黑体" w:cs="黑体"/>
    </w:rPr>
  </w:style>
  <w:style w:type="paragraph" w:customStyle="1" w:styleId="ListParagraph">
    <w:name w:val="List Paragraph"/>
    <w:basedOn w:val="a"/>
    <w:uiPriority w:val="99"/>
    <w:qFormat/>
    <w:rsid w:val="00BB7AB9"/>
    <w:pPr>
      <w:ind w:firstLineChars="200" w:firstLine="420"/>
    </w:pPr>
  </w:style>
  <w:style w:type="paragraph" w:styleId="a4">
    <w:name w:val="header"/>
    <w:basedOn w:val="a"/>
    <w:link w:val="Char"/>
    <w:uiPriority w:val="99"/>
    <w:semiHidden/>
    <w:unhideWhenUsed/>
    <w:rsid w:val="00BB7A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B7AB9"/>
    <w:rPr>
      <w:rFonts w:ascii="Times New Roman" w:eastAsia="宋体" w:hAnsi="Times New Roman" w:cs="Times New Roman"/>
      <w:sz w:val="18"/>
      <w:szCs w:val="18"/>
    </w:rPr>
  </w:style>
  <w:style w:type="paragraph" w:styleId="a5">
    <w:name w:val="footer"/>
    <w:basedOn w:val="a"/>
    <w:link w:val="Char0"/>
    <w:uiPriority w:val="99"/>
    <w:semiHidden/>
    <w:unhideWhenUsed/>
    <w:rsid w:val="00BB7A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B7AB9"/>
    <w:rPr>
      <w:rFonts w:ascii="Times New Roman" w:eastAsia="宋体" w:hAnsi="Times New Roman" w:cs="Times New Roman"/>
      <w:sz w:val="18"/>
      <w:szCs w:val="18"/>
    </w:rPr>
  </w:style>
  <w:style w:type="paragraph" w:styleId="a6">
    <w:name w:val="Balloon Text"/>
    <w:basedOn w:val="a"/>
    <w:link w:val="Char1"/>
    <w:uiPriority w:val="99"/>
    <w:semiHidden/>
    <w:unhideWhenUsed/>
    <w:rsid w:val="00BB7AB9"/>
    <w:rPr>
      <w:sz w:val="18"/>
      <w:szCs w:val="18"/>
    </w:rPr>
  </w:style>
  <w:style w:type="character" w:customStyle="1" w:styleId="Char1">
    <w:name w:val="批注框文本 Char"/>
    <w:basedOn w:val="a0"/>
    <w:link w:val="a6"/>
    <w:uiPriority w:val="99"/>
    <w:semiHidden/>
    <w:rsid w:val="00BB7AB9"/>
    <w:rPr>
      <w:rFonts w:ascii="Times New Roman" w:eastAsia="宋体" w:hAnsi="Times New Roman" w:cs="Times New Roman"/>
      <w:sz w:val="18"/>
      <w:szCs w:val="18"/>
    </w:rPr>
  </w:style>
  <w:style w:type="paragraph" w:styleId="a7">
    <w:name w:val="Body Text Indent"/>
    <w:basedOn w:val="a"/>
    <w:link w:val="Char2"/>
    <w:unhideWhenUsed/>
    <w:rsid w:val="00CE0B06"/>
    <w:pPr>
      <w:ind w:leftChars="171" w:left="359"/>
    </w:pPr>
    <w:rPr>
      <w:rFonts w:ascii="仿宋_GB2312" w:eastAsia="仿宋_GB2312" w:hAnsi="新宋体"/>
      <w:sz w:val="24"/>
    </w:rPr>
  </w:style>
  <w:style w:type="character" w:customStyle="1" w:styleId="Char2">
    <w:name w:val="正文文本缩进 Char"/>
    <w:basedOn w:val="a0"/>
    <w:link w:val="a7"/>
    <w:rsid w:val="00CE0B06"/>
    <w:rPr>
      <w:rFonts w:ascii="仿宋_GB2312" w:eastAsia="仿宋_GB2312" w:hAnsi="新宋体" w:cs="Times New Roman"/>
      <w:sz w:val="24"/>
      <w:szCs w:val="21"/>
    </w:rPr>
  </w:style>
  <w:style w:type="paragraph" w:styleId="a8">
    <w:name w:val="Normal (Web)"/>
    <w:basedOn w:val="a"/>
    <w:unhideWhenUsed/>
    <w:rsid w:val="00262031"/>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FA45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920</Characters>
  <Application>Microsoft Office Word</Application>
  <DocSecurity>0</DocSecurity>
  <Lines>7</Lines>
  <Paragraphs>2</Paragraphs>
  <ScaleCrop>false</ScaleCrop>
  <Company>Sky123.Org</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2015-11-01T02:42:00Z</dcterms:created>
  <dcterms:modified xsi:type="dcterms:W3CDTF">2015-11-01T02:42:00Z</dcterms:modified>
</cp:coreProperties>
</file>